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75DF6">
      <w:pPr>
        <w:keepNext w:val="0"/>
        <w:keepLines w:val="0"/>
        <w:pageBreakBefore w:val="0"/>
        <w:widowControl/>
        <w:suppressLineNumbers w:val="0"/>
        <w:kinsoku/>
        <w:wordWrap/>
        <w:overflowPunct/>
        <w:topLinePunct w:val="0"/>
        <w:autoSpaceDE/>
        <w:autoSpaceDN/>
        <w:bidi w:val="0"/>
        <w:adjustRightInd/>
        <w:snapToGrid w:val="0"/>
        <w:spacing w:beforeAutospacing="0"/>
        <w:jc w:val="center"/>
        <w:textAlignment w:val="auto"/>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邵阳市教育局免罚轻罚事项清单</w:t>
      </w:r>
    </w:p>
    <w:tbl>
      <w:tblPr>
        <w:tblStyle w:val="7"/>
        <w:tblW w:w="14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4175"/>
        <w:gridCol w:w="6399"/>
        <w:gridCol w:w="2390"/>
        <w:gridCol w:w="1080"/>
      </w:tblGrid>
      <w:tr w14:paraId="52F6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6" w:type="dxa"/>
            <w:noWrap w:val="0"/>
            <w:vAlign w:val="center"/>
          </w:tcPr>
          <w:p w14:paraId="52D7003A">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序号</w:t>
            </w:r>
          </w:p>
        </w:tc>
        <w:tc>
          <w:tcPr>
            <w:tcW w:w="4175" w:type="dxa"/>
            <w:noWrap w:val="0"/>
            <w:vAlign w:val="center"/>
          </w:tcPr>
          <w:p w14:paraId="68BDDA1D">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违法行为</w:t>
            </w:r>
          </w:p>
        </w:tc>
        <w:tc>
          <w:tcPr>
            <w:tcW w:w="6399" w:type="dxa"/>
            <w:noWrap w:val="0"/>
            <w:vAlign w:val="center"/>
          </w:tcPr>
          <w:p w14:paraId="030E3EE5">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处罚依据</w:t>
            </w:r>
          </w:p>
        </w:tc>
        <w:tc>
          <w:tcPr>
            <w:tcW w:w="2390" w:type="dxa"/>
            <w:noWrap w:val="0"/>
            <w:vAlign w:val="center"/>
          </w:tcPr>
          <w:p w14:paraId="58AD371E">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适用条件</w:t>
            </w:r>
          </w:p>
        </w:tc>
        <w:tc>
          <w:tcPr>
            <w:tcW w:w="1080" w:type="dxa"/>
            <w:noWrap w:val="0"/>
            <w:vAlign w:val="center"/>
          </w:tcPr>
          <w:p w14:paraId="21D5F342">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处理结果</w:t>
            </w:r>
          </w:p>
        </w:tc>
      </w:tr>
      <w:tr w14:paraId="2F15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A0D2605">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w:t>
            </w:r>
          </w:p>
        </w:tc>
        <w:tc>
          <w:tcPr>
            <w:tcW w:w="4175" w:type="dxa"/>
            <w:noWrap w:val="0"/>
            <w:vAlign w:val="center"/>
          </w:tcPr>
          <w:p w14:paraId="2A835B5F">
            <w:pPr>
              <w:jc w:val="both"/>
              <w:rPr>
                <w:rFonts w:hint="eastAsia" w:ascii="仿宋" w:eastAsia="仿宋" w:cs="仿宋"/>
                <w:color w:val="auto"/>
                <w:kern w:val="0"/>
                <w:sz w:val="21"/>
                <w:szCs w:val="21"/>
                <w:lang w:val="en-US" w:eastAsia="zh-CN" w:bidi="ar-SA"/>
              </w:rPr>
            </w:pPr>
            <w:r>
              <w:rPr>
                <w:rFonts w:hint="eastAsia" w:ascii="仿宋" w:eastAsia="仿宋" w:cs="仿宋"/>
                <w:color w:val="auto"/>
                <w:kern w:val="0"/>
                <w:sz w:val="21"/>
                <w:szCs w:val="21"/>
                <w:lang w:val="en-US" w:eastAsia="zh-CN" w:bidi="ar-SA"/>
              </w:rPr>
              <w:t>职业学校在职业教育活动中存在教育质量低下或者管理混乱的行为</w:t>
            </w:r>
          </w:p>
        </w:tc>
        <w:tc>
          <w:tcPr>
            <w:tcW w:w="6399" w:type="dxa"/>
            <w:noWrap w:val="0"/>
            <w:vAlign w:val="center"/>
          </w:tcPr>
          <w:p w14:paraId="06F9D1FE">
            <w:pPr>
              <w:jc w:val="both"/>
              <w:rPr>
                <w:rFonts w:hint="eastAsia" w:ascii="仿宋" w:eastAsia="仿宋" w:cs="仿宋"/>
                <w:color w:val="auto"/>
                <w:kern w:val="0"/>
                <w:sz w:val="21"/>
                <w:szCs w:val="21"/>
                <w:lang w:val="en-US" w:eastAsia="zh-CN" w:bidi="ar-SA"/>
              </w:rPr>
            </w:pPr>
            <w:r>
              <w:rPr>
                <w:rFonts w:hint="eastAsia" w:ascii="仿宋" w:eastAsia="仿宋" w:cs="仿宋"/>
                <w:color w:val="auto"/>
                <w:kern w:val="0"/>
                <w:sz w:val="21"/>
                <w:szCs w:val="21"/>
                <w:lang w:val="en-US" w:eastAsia="zh-CN" w:bidi="ar-SA"/>
              </w:rPr>
              <w:t>《中华人民共和国职业教育法》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tc>
        <w:tc>
          <w:tcPr>
            <w:tcW w:w="2390" w:type="dxa"/>
            <w:noWrap w:val="0"/>
            <w:vAlign w:val="center"/>
          </w:tcPr>
          <w:p w14:paraId="6649C0E6">
            <w:pPr>
              <w:jc w:val="both"/>
              <w:rPr>
                <w:rFonts w:hint="eastAsia" w:ascii="仿宋" w:eastAsia="仿宋" w:cs="仿宋"/>
                <w:color w:val="auto"/>
                <w:kern w:val="0"/>
                <w:sz w:val="21"/>
                <w:szCs w:val="21"/>
                <w:lang w:val="en-US" w:eastAsia="zh-CN" w:bidi="ar-SA"/>
              </w:rPr>
            </w:pPr>
            <w:r>
              <w:rPr>
                <w:rFonts w:hint="eastAsia" w:ascii="仿宋" w:eastAsia="仿宋" w:cs="仿宋"/>
                <w:color w:val="auto"/>
                <w:kern w:val="0"/>
                <w:sz w:val="21"/>
                <w:szCs w:val="21"/>
                <w:lang w:val="en-US" w:eastAsia="zh-CN" w:bidi="ar-SA"/>
              </w:rPr>
              <w:t>初次违法，违法行为持续在1个月以下，且危害后果轻微，配合行政机关查处,主动改正违法行为,消除或减轻违法行为危害后果。</w:t>
            </w:r>
          </w:p>
        </w:tc>
        <w:tc>
          <w:tcPr>
            <w:tcW w:w="1080" w:type="dxa"/>
            <w:noWrap w:val="0"/>
            <w:vAlign w:val="center"/>
          </w:tcPr>
          <w:p w14:paraId="7735195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免予处罚</w:t>
            </w:r>
          </w:p>
        </w:tc>
      </w:tr>
      <w:tr w14:paraId="3715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6" w:hRule="atLeast"/>
          <w:jc w:val="center"/>
        </w:trPr>
        <w:tc>
          <w:tcPr>
            <w:tcW w:w="546" w:type="dxa"/>
            <w:noWrap w:val="0"/>
            <w:vAlign w:val="center"/>
          </w:tcPr>
          <w:p w14:paraId="71CDC982">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w:t>
            </w:r>
          </w:p>
        </w:tc>
        <w:tc>
          <w:tcPr>
            <w:tcW w:w="4175" w:type="dxa"/>
            <w:noWrap w:val="0"/>
            <w:vAlign w:val="center"/>
          </w:tcPr>
          <w:p w14:paraId="25AA10AD">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民办学校举办者及实际控制人、决策机构或者监督机构组成人员利用办学非法集资等违法行为</w:t>
            </w:r>
          </w:p>
        </w:tc>
        <w:tc>
          <w:tcPr>
            <w:tcW w:w="6399" w:type="dxa"/>
            <w:noWrap w:val="0"/>
            <w:vAlign w:val="center"/>
          </w:tcPr>
          <w:p w14:paraId="397466EE">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中华人民共和国民办教育促进法实施条例》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c>
          <w:tcPr>
            <w:tcW w:w="2390" w:type="dxa"/>
            <w:noWrap w:val="0"/>
            <w:vAlign w:val="center"/>
          </w:tcPr>
          <w:p w14:paraId="12E2F9FF">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初次违法，没有违法所得且危害后果轻微，配合行政机关查处,主动改正违法行为,消除或减轻违法行为危害后果。</w:t>
            </w:r>
          </w:p>
        </w:tc>
        <w:tc>
          <w:tcPr>
            <w:tcW w:w="1080" w:type="dxa"/>
            <w:noWrap w:val="0"/>
            <w:vAlign w:val="center"/>
          </w:tcPr>
          <w:p w14:paraId="09DB5620">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免予处罚</w:t>
            </w:r>
          </w:p>
        </w:tc>
      </w:tr>
      <w:tr w14:paraId="4BAD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2385D6BC">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3</w:t>
            </w:r>
          </w:p>
        </w:tc>
        <w:tc>
          <w:tcPr>
            <w:tcW w:w="4175" w:type="dxa"/>
            <w:noWrap w:val="0"/>
            <w:vAlign w:val="center"/>
          </w:tcPr>
          <w:p w14:paraId="1180A4E9">
            <w:pPr>
              <w:jc w:val="both"/>
              <w:rPr>
                <w:rFonts w:hint="default" w:ascii="仿宋" w:hAnsi="Times New Roman" w:eastAsia="仿宋" w:cs="仿宋"/>
                <w:color w:val="auto"/>
                <w:kern w:val="0"/>
                <w:sz w:val="21"/>
                <w:szCs w:val="21"/>
                <w:lang w:val="en-US" w:bidi="ar-SA"/>
              </w:rPr>
            </w:pPr>
            <w:r>
              <w:rPr>
                <w:rFonts w:hint="eastAsia" w:ascii="仿宋" w:hAnsi="Times New Roman" w:eastAsia="仿宋" w:cs="仿宋"/>
                <w:color w:val="auto"/>
                <w:kern w:val="0"/>
                <w:sz w:val="21"/>
                <w:szCs w:val="21"/>
                <w:lang w:bidi="ar-SA"/>
              </w:rPr>
              <w:t>民办学校举办者及实际控制人、决策机构或者监督机构组成人员干扰学校办学秩序或者非法干预学校决策、管理</w:t>
            </w:r>
            <w:r>
              <w:rPr>
                <w:rFonts w:hint="eastAsia" w:ascii="仿宋" w:hAnsi="Times New Roman" w:eastAsia="仿宋" w:cs="仿宋"/>
                <w:color w:val="auto"/>
                <w:kern w:val="0"/>
                <w:sz w:val="21"/>
                <w:szCs w:val="21"/>
                <w:lang w:val="en-US" w:eastAsia="zh-CN" w:bidi="ar-SA"/>
              </w:rPr>
              <w:t>等违法行为</w:t>
            </w:r>
          </w:p>
        </w:tc>
        <w:tc>
          <w:tcPr>
            <w:tcW w:w="6399" w:type="dxa"/>
            <w:noWrap w:val="0"/>
            <w:vAlign w:val="center"/>
          </w:tcPr>
          <w:p w14:paraId="63EF4438">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中华人民共和国行政处罚法》第三十二条：</w:t>
            </w:r>
          </w:p>
          <w:p w14:paraId="334FFB47">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当事人有下列情形之一，应当从轻或者减轻行政处罚：</w:t>
            </w:r>
          </w:p>
          <w:p w14:paraId="512F5920">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（一）主动消除或者减轻违法行为危害后果的；</w:t>
            </w:r>
          </w:p>
          <w:p w14:paraId="6932CDFA">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（二）受他人胁迫或者诱骗实施违法行为的；</w:t>
            </w:r>
          </w:p>
          <w:p w14:paraId="4AFAF65B">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（三）主动供述行政机关尚未掌握的违法行为的；</w:t>
            </w:r>
          </w:p>
          <w:p w14:paraId="4D91C30A">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（四）配合行政机关查处违法行为有立功表现的；</w:t>
            </w:r>
          </w:p>
          <w:p w14:paraId="17F1F6BF">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（五）法律、法规、规章规定其他应当从轻或者减轻行政处罚的。</w:t>
            </w:r>
          </w:p>
          <w:p w14:paraId="603BA4AC">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《中华人民共和国行政处罚法》第三十三条：</w:t>
            </w:r>
          </w:p>
          <w:p w14:paraId="74D5E69C">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违法行为轻微并及时改正，没有造成危害后果的，不予行政处罚。初次违法且危害后果轻微并及时改正的，可以不予行政处罚。</w:t>
            </w:r>
          </w:p>
          <w:p w14:paraId="086ABDAE">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当事人有证据足以证明没有主观过错的，不予行政处罚。法律、行政法规另有规定的，从其规定。</w:t>
            </w:r>
          </w:p>
          <w:p w14:paraId="5B63DCF1">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对当事人的违法行为依法不予行政处罚的，行政机关应当对当事人进行教育。</w:t>
            </w:r>
          </w:p>
          <w:p w14:paraId="0C72D843">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中华人民共和国民办教育促进法实施条例》第六十二条：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14:paraId="143EAA2D">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（一）利用办学非法集资，或者收取与入学关联的费用的；</w:t>
            </w:r>
          </w:p>
          <w:p w14:paraId="4DAF9733">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（二）未按时、足额履行出资义务，或者抽逃出资、挪用办学经费的；</w:t>
            </w:r>
          </w:p>
          <w:p w14:paraId="30B36361">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（三）侵占学校法人财产或者非法从学校获取利益的；</w:t>
            </w:r>
          </w:p>
          <w:p w14:paraId="47C172F4">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（四）与实施义务教育的民办学校进行关联交易，或者与其他民办学校进行关联交易损害国家利益、学校利益和师生权益的；</w:t>
            </w:r>
          </w:p>
          <w:p w14:paraId="02D5CFEA">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（五）伪造、变造、买卖、出租、出借办学许可证的；</w:t>
            </w:r>
          </w:p>
          <w:p w14:paraId="51F988C9">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（六）干扰学校办学秩序或者非法干预学校决策、管理的;</w:t>
            </w:r>
          </w:p>
          <w:p w14:paraId="5722C3B8">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（七）擅自变更学校名称、层次、类型和举办者的；</w:t>
            </w:r>
          </w:p>
          <w:p w14:paraId="6A40B3C3">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（八）有其他危害学校稳定和安全、侵犯学校法人权利或者损害教职工、受教育者权益的行为的。</w:t>
            </w:r>
          </w:p>
        </w:tc>
        <w:tc>
          <w:tcPr>
            <w:tcW w:w="2390" w:type="dxa"/>
            <w:noWrap w:val="0"/>
            <w:vAlign w:val="center"/>
          </w:tcPr>
          <w:p w14:paraId="4E84C464">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bidi="ar-SA"/>
              </w:rPr>
              <w:t>违法行为轻微并及时改正，没有造成危害后果的。</w:t>
            </w:r>
          </w:p>
        </w:tc>
        <w:tc>
          <w:tcPr>
            <w:tcW w:w="1080" w:type="dxa"/>
            <w:noWrap w:val="0"/>
            <w:vAlign w:val="center"/>
          </w:tcPr>
          <w:p w14:paraId="50BF6CA1">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免予处罚或减轻处罚</w:t>
            </w:r>
          </w:p>
        </w:tc>
      </w:tr>
      <w:tr w14:paraId="3EB7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3E9DC1B2">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4</w:t>
            </w:r>
          </w:p>
        </w:tc>
        <w:tc>
          <w:tcPr>
            <w:tcW w:w="4175" w:type="dxa"/>
            <w:noWrap w:val="0"/>
            <w:vAlign w:val="center"/>
          </w:tcPr>
          <w:p w14:paraId="0B37D2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auto"/>
                <w:spacing w:val="0"/>
                <w:sz w:val="24"/>
                <w:szCs w:val="24"/>
              </w:rPr>
            </w:pPr>
            <w:r>
              <w:rPr>
                <w:rFonts w:ascii="仿宋" w:hAnsi="仿宋" w:eastAsia="仿宋" w:cs="仿宋"/>
                <w:b w:val="0"/>
                <w:bCs w:val="0"/>
                <w:i w:val="0"/>
                <w:iCs w:val="0"/>
                <w:caps w:val="0"/>
                <w:color w:val="auto"/>
                <w:spacing w:val="0"/>
                <w:kern w:val="0"/>
                <w:sz w:val="21"/>
                <w:szCs w:val="21"/>
                <w:shd w:val="clear" w:fill="FFFFFF"/>
                <w:lang w:val="en-US" w:eastAsia="zh-CN" w:bidi="ar"/>
              </w:rPr>
              <w:t>民办学校有下列情形之一</w:t>
            </w:r>
          </w:p>
          <w:p w14:paraId="5F5DC8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（一）理事会、董事会或者其他形式决策机构未依法履行职责的；</w:t>
            </w:r>
          </w:p>
          <w:p w14:paraId="5A2C06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（二）未依法履行公示办学条件和教育质量有关材料、财务状况等信息披露义务，或者公示的材料不真实的。</w:t>
            </w:r>
          </w:p>
          <w:p w14:paraId="5F43A428">
            <w:pPr>
              <w:jc w:val="both"/>
              <w:rPr>
                <w:rFonts w:hint="eastAsia" w:ascii="仿宋" w:eastAsia="仿宋" w:cs="仿宋"/>
                <w:color w:val="auto"/>
                <w:sz w:val="21"/>
                <w:szCs w:val="21"/>
                <w:vertAlign w:val="baseline"/>
                <w:lang w:val="en-US" w:eastAsia="zh-CN" w:bidi="ar-SA"/>
              </w:rPr>
            </w:pPr>
          </w:p>
        </w:tc>
        <w:tc>
          <w:tcPr>
            <w:tcW w:w="6399" w:type="dxa"/>
            <w:noWrap w:val="0"/>
            <w:vAlign w:val="center"/>
          </w:tcPr>
          <w:p w14:paraId="16DECC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auto"/>
                <w:spacing w:val="0"/>
                <w:sz w:val="24"/>
                <w:szCs w:val="24"/>
              </w:rPr>
            </w:pPr>
            <w:r>
              <w:rPr>
                <w:rFonts w:ascii="仿宋" w:hAnsi="仿宋" w:eastAsia="仿宋" w:cs="仿宋"/>
                <w:b w:val="0"/>
                <w:bCs w:val="0"/>
                <w:i w:val="0"/>
                <w:iCs w:val="0"/>
                <w:caps w:val="0"/>
                <w:color w:val="auto"/>
                <w:spacing w:val="0"/>
                <w:kern w:val="0"/>
                <w:sz w:val="21"/>
                <w:szCs w:val="21"/>
                <w:shd w:val="clear" w:fill="FFFFFF"/>
                <w:lang w:val="en-US" w:eastAsia="zh-CN" w:bidi="ar"/>
              </w:rPr>
              <w:t>《中华人民共和国行政处罚法》第三十二条：</w:t>
            </w:r>
          </w:p>
          <w:p w14:paraId="6FF2FD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当事人有下列情形之一，应当从轻或者减轻行政处罚：</w:t>
            </w:r>
          </w:p>
          <w:p w14:paraId="63B1C4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（一）主动消除或者减轻违法行为危害后果的；</w:t>
            </w:r>
          </w:p>
          <w:p w14:paraId="29D2B1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（二）受他人胁迫或者诱骗实施违法行为的；</w:t>
            </w:r>
          </w:p>
          <w:p w14:paraId="199E77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（三）主动供述行政机关尚未掌握的违法行为的；</w:t>
            </w:r>
          </w:p>
          <w:p w14:paraId="7B6F9A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（四）配合行政机关查处违法行为有立功表现的；</w:t>
            </w:r>
          </w:p>
          <w:p w14:paraId="7E9FFA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（五）法律、法规、规章规定其他应当从轻或者减轻行政处罚的。</w:t>
            </w:r>
          </w:p>
          <w:p w14:paraId="505E78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《中华人民共和国行政处罚法》第三十三条：</w:t>
            </w:r>
          </w:p>
          <w:p w14:paraId="3053E0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违法行为轻微并及时改正，没有造成危害后果的，不予行政处罚。初次违法且危害后果轻微并及时改正的，可以不予行政处罚。</w:t>
            </w:r>
          </w:p>
          <w:p w14:paraId="7F2E56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当事人有证据足以证明没有主观过错的，不予行政处罚。法律、行政法规另有规定的，从其规定。</w:t>
            </w:r>
          </w:p>
          <w:p w14:paraId="396A17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对当事人的违法行为依法不予行政处罚的，行政机关应当对当事人进行教育。</w:t>
            </w:r>
          </w:p>
          <w:p w14:paraId="731609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《中华人民共和国民办教育促进法实施条例》第六十三条：</w:t>
            </w:r>
          </w:p>
          <w:p w14:paraId="14AF5C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民办学校有下列情形之一的，依照民办教育促进法第六十二条规定给予处罚：</w:t>
            </w:r>
          </w:p>
          <w:p w14:paraId="4B9428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（一）违背国家教育方针，偏离社会主义办学方向，或者未保障学校党组织履行职责的；</w:t>
            </w:r>
          </w:p>
          <w:p w14:paraId="40D7E2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（二）违反法律、行政法规和国家有关规定开展教育教学活动的；</w:t>
            </w:r>
          </w:p>
          <w:p w14:paraId="3D288F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（三）理事会、董事会或者其他形式决策机构未依法履行职责的；</w:t>
            </w:r>
          </w:p>
          <w:p w14:paraId="7746E3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（四）教学条件明显不能满足教学要求、教育教学质量低下，未及时采取措施的；</w:t>
            </w:r>
          </w:p>
          <w:p w14:paraId="39D853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（五）校舍、其他教育教学设施设备存在重大安全隐患，未及时采取措施的；</w:t>
            </w:r>
          </w:p>
          <w:p w14:paraId="6403A4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（六）侵犯受教育者的合法权益，产生恶劣社会影响的；</w:t>
            </w:r>
          </w:p>
          <w:p w14:paraId="580B4A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（七）违反国家规定聘任、解聘教师，或者未依法保障教职工待遇的；</w:t>
            </w:r>
          </w:p>
          <w:p w14:paraId="11BED6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（八）违反规定招生，或者在招生过程中弄虚作假的；</w:t>
            </w:r>
          </w:p>
          <w:p w14:paraId="5D5ADA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（九）超出办学许可范围，擅自改变办学地址或者设立分校的；</w:t>
            </w:r>
          </w:p>
          <w:p w14:paraId="0C162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（十）未依法履行公示办学条件和教育质量有关材料、财务状况等信息披露义务，或者公示的材料不真实的；</w:t>
            </w:r>
          </w:p>
          <w:p w14:paraId="25DC7C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（十一）未按照国家统一的会计制度进行会计核算、编制财务会计报告，财务、资产管理混乱，或者违反法律、法规增加收费项目、提高收费标准的；</w:t>
            </w:r>
          </w:p>
          <w:p w14:paraId="60DC73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（十二）有其他管理混乱严重影响教育教学的行为的。</w:t>
            </w:r>
          </w:p>
          <w:p w14:paraId="1CD7C0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法律、行政法规对前款规定情形的处罚另有规定的，从其规定。</w:t>
            </w:r>
          </w:p>
          <w:p w14:paraId="61B17D2B">
            <w:pPr>
              <w:jc w:val="both"/>
              <w:rPr>
                <w:rFonts w:hint="eastAsia" w:ascii="仿宋" w:eastAsia="仿宋" w:cs="仿宋"/>
                <w:color w:val="auto"/>
                <w:sz w:val="21"/>
                <w:szCs w:val="21"/>
                <w:vertAlign w:val="baseline"/>
                <w:lang w:val="en-US" w:eastAsia="zh-CN" w:bidi="ar-SA"/>
              </w:rPr>
            </w:pPr>
          </w:p>
        </w:tc>
        <w:tc>
          <w:tcPr>
            <w:tcW w:w="2390" w:type="dxa"/>
            <w:noWrap w:val="0"/>
            <w:vAlign w:val="center"/>
          </w:tcPr>
          <w:p w14:paraId="57AAF180">
            <w:pPr>
              <w:jc w:val="both"/>
              <w:rPr>
                <w:rFonts w:hint="eastAsia" w:ascii="仿宋" w:eastAsia="仿宋" w:cs="仿宋"/>
                <w:color w:val="auto"/>
                <w:sz w:val="21"/>
                <w:szCs w:val="21"/>
                <w:vertAlign w:val="baseline"/>
                <w:lang w:val="en-US" w:eastAsia="zh-CN" w:bidi="ar-SA"/>
              </w:rPr>
            </w:pPr>
            <w:r>
              <w:rPr>
                <w:rFonts w:ascii="仿宋" w:hAnsi="仿宋" w:eastAsia="仿宋" w:cs="仿宋"/>
                <w:b w:val="0"/>
                <w:bCs w:val="0"/>
                <w:i w:val="0"/>
                <w:iCs w:val="0"/>
                <w:caps w:val="0"/>
                <w:color w:val="auto"/>
                <w:spacing w:val="0"/>
                <w:kern w:val="0"/>
                <w:sz w:val="21"/>
                <w:szCs w:val="21"/>
                <w:shd w:val="clear" w:fill="FFFFFF"/>
                <w:lang w:val="en-US" w:eastAsia="zh-CN" w:bidi="ar"/>
              </w:rPr>
              <w:t>违法行为轻微并及时改正，没有造成危害后果的</w:t>
            </w:r>
          </w:p>
        </w:tc>
        <w:tc>
          <w:tcPr>
            <w:tcW w:w="1080" w:type="dxa"/>
            <w:noWrap w:val="0"/>
            <w:vAlign w:val="center"/>
          </w:tcPr>
          <w:p w14:paraId="1B6DD650">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免予处罚或减轻处罚</w:t>
            </w:r>
          </w:p>
        </w:tc>
      </w:tr>
      <w:tr w14:paraId="4E1E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4590" w:type="dxa"/>
            <w:gridSpan w:val="5"/>
            <w:noWrap w:val="0"/>
            <w:vAlign w:val="center"/>
          </w:tcPr>
          <w:p w14:paraId="2B4A6B3C">
            <w:pPr>
              <w:jc w:val="both"/>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注：免罚清单事项包括不予处罚和可以不予处罚事项。</w:t>
            </w:r>
          </w:p>
        </w:tc>
      </w:tr>
    </w:tbl>
    <w:p w14:paraId="510C5BD3">
      <w:pPr>
        <w:pStyle w:val="6"/>
        <w:ind w:left="0" w:leftChars="0" w:firstLine="0" w:firstLineChars="0"/>
        <w:rPr>
          <w:rFonts w:hint="eastAsia"/>
          <w:lang w:val="en-US" w:eastAsia="zh-CN"/>
        </w:rPr>
      </w:pPr>
      <w:bookmarkStart w:id="0" w:name="_GoBack"/>
      <w:bookmarkEnd w:id="0"/>
    </w:p>
    <w:sectPr>
      <w:footerReference r:id="rId3" w:type="default"/>
      <w:pgSz w:w="16838" w:h="11906" w:orient="landscape"/>
      <w:pgMar w:top="1434" w:right="1701" w:bottom="1134"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24981">
    <w:pPr>
      <w:pStyle w:val="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D3A37">
                          <w:pPr>
                            <w:pStyle w:val="3"/>
                          </w:pPr>
                          <w:r>
                            <w:t xml:space="preserve">— </w:t>
                          </w:r>
                          <w:r>
                            <w:fldChar w:fldCharType="begin"/>
                          </w:r>
                          <w:r>
                            <w:instrText xml:space="preserve"> PAGE  \* MERGEFORMAT </w:instrText>
                          </w:r>
                          <w:r>
                            <w:fldChar w:fldCharType="separate"/>
                          </w:r>
                          <w:r>
                            <w:t>- 3 -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BD3A37">
                    <w:pPr>
                      <w:pStyle w:val="3"/>
                    </w:pPr>
                    <w:r>
                      <w:t xml:space="preserve">— </w:t>
                    </w:r>
                    <w:r>
                      <w:fldChar w:fldCharType="begin"/>
                    </w:r>
                    <w:r>
                      <w:instrText xml:space="preserve"> PAGE  \* MERGEFORMAT </w:instrText>
                    </w:r>
                    <w:r>
                      <w:fldChar w:fldCharType="separate"/>
                    </w:r>
                    <w:r>
                      <w:t>- 3 -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OTllMTE0NTU4OTFlNzhhZTQyYWEyYjQzOWQyMGQifQ=="/>
  </w:docVars>
  <w:rsids>
    <w:rsidRoot w:val="32C344EC"/>
    <w:rsid w:val="07ED7A6C"/>
    <w:rsid w:val="137E5002"/>
    <w:rsid w:val="1F32229D"/>
    <w:rsid w:val="32C344EC"/>
    <w:rsid w:val="6D334C4B"/>
    <w:rsid w:val="7D6310FB"/>
    <w:rsid w:val="7F7D5D37"/>
    <w:rsid w:val="EDD48CB0"/>
    <w:rsid w:val="FCBFE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4"/>
    <w:qFormat/>
    <w:uiPriority w:val="0"/>
    <w:pPr>
      <w:widowControl/>
      <w:spacing w:before="100" w:beforeAutospacing="1" w:after="100" w:afterAutospacing="1"/>
      <w:jc w:val="left"/>
    </w:pPr>
    <w:rPr>
      <w:rFonts w:ascii="宋体" w:cs="宋体"/>
      <w:color w:val="000000"/>
      <w:kern w:val="0"/>
      <w:sz w:val="24"/>
      <w:szCs w:val="20"/>
      <w:lang w:bidi="ar-SA"/>
    </w:rPr>
  </w:style>
  <w:style w:type="paragraph" w:styleId="6">
    <w:name w:val="Body Text First Indent 2"/>
    <w:basedOn w:val="1"/>
    <w:qFormat/>
    <w:uiPriority w:val="0"/>
    <w:pPr>
      <w:spacing w:before="100" w:beforeAutospacing="1" w:after="0"/>
      <w:ind w:firstLine="200" w:firstLineChars="200"/>
    </w:pPr>
    <w:rPr>
      <w:rFonts w:ascii="Times New Roman" w:hAnsi="Times New Roman" w:eastAsia="宋体" w:cs="Times New Roman"/>
      <w:lang w:bidi="ar-SA"/>
    </w:rPr>
  </w:style>
  <w:style w:type="paragraph" w:customStyle="1" w:styleId="9">
    <w:name w:val="Table Paragraph"/>
    <w:basedOn w:val="1"/>
    <w:qFormat/>
    <w:uiPriority w:val="0"/>
    <w:rPr>
      <w:rFonts w:ascii="仿宋" w:eastAsia="仿宋" w:cs="仿宋"/>
      <w:szCs w:val="20"/>
      <w:lang w:val="zh-CN" w:eastAsia="zh-CN" w:bidi="zh-CN"/>
    </w:rPr>
  </w:style>
  <w:style w:type="paragraph" w:customStyle="1" w:styleId="10">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0"/>
      <w:lang w:val="en-US" w:eastAsia="zh-CN" w:bidi="ar-SA"/>
    </w:rPr>
  </w:style>
  <w:style w:type="paragraph" w:customStyle="1" w:styleId="11">
    <w:name w:val="Other|1"/>
    <w:basedOn w:val="1"/>
    <w:qFormat/>
    <w:uiPriority w:val="0"/>
    <w:pPr>
      <w:spacing w:line="200" w:lineRule="exact"/>
      <w:jc w:val="left"/>
    </w:pPr>
    <w:rPr>
      <w:rFonts w:ascii="宋体" w:cs="宋体"/>
      <w:kern w:val="0"/>
      <w:sz w:val="14"/>
      <w:szCs w:val="14"/>
      <w:lang w:val="zh-TW" w:eastAsia="zh-TW" w:bidi="zh-TW"/>
    </w:rPr>
  </w:style>
  <w:style w:type="paragraph" w:customStyle="1" w:styleId="12">
    <w:name w:val="Other|2"/>
    <w:basedOn w:val="1"/>
    <w:qFormat/>
    <w:uiPriority w:val="0"/>
    <w:pPr>
      <w:jc w:val="center"/>
    </w:pPr>
    <w:rPr>
      <w:rFonts w:ascii="宋体" w:cs="宋体"/>
      <w:kern w:val="0"/>
      <w:sz w:val="16"/>
      <w:szCs w:val="1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2756</Words>
  <Characters>2756</Characters>
  <Lines>0</Lines>
  <Paragraphs>0</Paragraphs>
  <TotalTime>1</TotalTime>
  <ScaleCrop>false</ScaleCrop>
  <LinksUpToDate>false</LinksUpToDate>
  <CharactersWithSpaces>2802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2024-10-18T20:06:00Z</dcterms:created>
  <dc:creator>Administrator</dc:creator>
  <cp:lastModifiedBy>tiny</cp:lastModifiedBy>
  <cp:lastPrinted>2025-04-14T00:16:00Z</cp:lastPrinted>
  <dcterms:modified xsi:type="dcterms:W3CDTF">2025-08-01T09:02:09Z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A4E255A8212E4781B4EB633424A35F1C_13</vt:lpwstr>
  </property>
  <property fmtid="{D5CDD505-2E9C-101B-9397-08002B2CF9AE}" pid="4" name="KSOTemplateDocerSaveRecord">
    <vt:lpwstr>eyJoZGlkIjoiNmNlNTVlNzdhY2QxNWY3ZDVlOGI2MTQ4NGY4ZDEyMjIiLCJ1c2VySWQiOiIyNTA0NzUzNTUifQ==</vt:lpwstr>
  </property>
</Properties>
</file>