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职称材料相关要求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一、关于材料：所有送审材料应装入送审材料袋内。材料袋的正面写明申报参评人员姓名、单位、申报参评何系列、何职称、何学科专业及标注差额或等额。材料袋的底端封口处应醒目地标明申报参评姓名、所在（送审）单位、申报专业和标注差额或等额。 送审材料最多不超过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</w:t>
      </w:r>
      <w:bookmarkStart w:id="0" w:name="_GoBack"/>
      <w:bookmarkEnd w:id="0"/>
      <w:r>
        <w:rPr>
          <w:rFonts w:hint="eastAsia" w:ascii="仿宋" w:hAnsi="仿宋" w:eastAsia="仿宋" w:cs="仿宋"/>
          <w:sz w:val="32"/>
          <w:szCs w:val="32"/>
          <w:lang w:eastAsia="zh-CN"/>
        </w:rPr>
        <w:t>袋，材料袋使用牛皮纸纸质袋，为防止材料袋在转移中破损，不可使用塑料袋和档案盒作为材料袋。材料袋封面和底端采用不同颜色的字纸粘贴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邵东市、新宁县：红色，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隆回县、城步县：绿色，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新邵县、绥宁县：蓝色，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武冈市、洞口县：黄色，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大祥区、双清区、北塔区、市直：白色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中学学段（含初中、高中、职高）：分</w:t>
      </w:r>
      <w:r>
        <w:rPr>
          <w:rFonts w:hint="eastAsia" w:ascii="仿宋" w:hAnsi="仿宋" w:eastAsia="仿宋" w:cs="仿宋"/>
          <w:sz w:val="32"/>
          <w:szCs w:val="32"/>
        </w:rPr>
        <w:t>等额申报和差额申报种类，按学科和参评人员花名册顺序编号每5人打一捆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小学学段（含幼儿园）：按县市区、</w:t>
      </w:r>
      <w:r>
        <w:rPr>
          <w:rFonts w:hint="eastAsia" w:ascii="仿宋" w:hAnsi="仿宋" w:eastAsia="仿宋" w:cs="仿宋"/>
          <w:sz w:val="32"/>
          <w:szCs w:val="32"/>
        </w:rPr>
        <w:t>学科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以学校相对集中和参评人员花名册顺序</w:t>
      </w:r>
      <w:r>
        <w:rPr>
          <w:rFonts w:hint="eastAsia" w:ascii="仿宋" w:hAnsi="仿宋" w:eastAsia="仿宋" w:cs="仿宋"/>
          <w:sz w:val="32"/>
          <w:szCs w:val="32"/>
        </w:rPr>
        <w:t>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关于申报对象材料顺序和表决花名册顺序必须一致，其编号是唯一的。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675505" cy="3876675"/>
            <wp:effectExtent l="0" t="0" r="10795" b="952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6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eastAsia="zh-CN"/>
        </w:rPr>
        <w:t>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、关于申报对象的单位：</w:t>
      </w:r>
      <w:r>
        <w:rPr>
          <w:rFonts w:hint="eastAsia" w:ascii="仿宋" w:hAnsi="仿宋" w:eastAsia="仿宋" w:cs="仿宋"/>
          <w:sz w:val="32"/>
          <w:szCs w:val="32"/>
        </w:rPr>
        <w:t>规范填写，与学校（单位）公章字样完全一致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（职数申报单位、表决花名册填写单位、职数核对花名册填写单位），职称系统填写单位按实填写；关于申报对象的姓名，姓名中间不能有空格。</w:t>
      </w:r>
    </w:p>
    <w:p>
      <w:pPr>
        <w:keepNext w:val="0"/>
        <w:keepLines w:val="0"/>
        <w:pageBreakBefore w:val="0"/>
        <w:widowControl w:val="0"/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申报专业</w:t>
      </w:r>
      <w:r>
        <w:rPr>
          <w:rFonts w:hint="eastAsia" w:ascii="仿宋" w:hAnsi="仿宋" w:eastAsia="仿宋" w:cs="仿宋"/>
          <w:sz w:val="32"/>
          <w:szCs w:val="32"/>
        </w:rPr>
        <w:t>：具体名称见《</w:t>
      </w:r>
      <w:r>
        <w:rPr>
          <w:rFonts w:hint="eastAsia" w:ascii="Times New Roman" w:hAnsi="Times New Roman" w:eastAsia="仿宋_GB2312" w:cs="Times New Roman"/>
          <w:sz w:val="32"/>
          <w:lang w:eastAsia="zh-CN"/>
        </w:rPr>
        <w:t>湖南人社公共服务网上服务大厅</w:t>
      </w:r>
      <w:r>
        <w:rPr>
          <w:rFonts w:hint="eastAsia" w:ascii="仿宋" w:hAnsi="仿宋" w:eastAsia="仿宋" w:cs="仿宋"/>
          <w:sz w:val="32"/>
          <w:szCs w:val="32"/>
        </w:rPr>
        <w:t>名称及分支专业名称》。统一规范为：幼儿园教师统一填写为“学前教育”，小学教师在任教学科前填写“小学”字样，如“小学语文”，初中教师在任教学科前填写“初中”字样，如“初中物理”，高中教师在任教学科前填写“高中”字样，如“高中化学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jc w:val="left"/>
        <w:textAlignment w:val="auto"/>
        <w:outlineLvl w:val="9"/>
        <w:rPr>
          <w:rFonts w:hint="eastAsia" w:asciiTheme="majorEastAsia" w:hAnsiTheme="majorEastAsia" w:eastAsiaTheme="majorEastAsia" w:cstheme="majorEastAsia"/>
          <w:sz w:val="32"/>
          <w:szCs w:val="32"/>
        </w:rPr>
      </w:pPr>
    </w:p>
    <w:sectPr>
      <w:footerReference r:id="rId3" w:type="default"/>
      <w:pgSz w:w="11906" w:h="16838"/>
      <w:pgMar w:top="1134" w:right="1418" w:bottom="1134" w:left="1474" w:header="851" w:footer="1644" w:gutter="0"/>
      <w:pgNumType w:fmt="numberInDash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ind w:left="315" w:leftChars="150" w:right="315" w:rightChars="150"/>
      <w:rPr>
        <w:sz w:val="28"/>
        <w:szCs w:val="28"/>
      </w:rPr>
    </w:pPr>
    <w:r>
      <w:rPr>
        <w:sz w:val="28"/>
        <w:szCs w:val="28"/>
      </w:rPr>
      <w:t xml:space="preserve">— </w:t>
    </w:r>
    <w:r>
      <w:rPr>
        <w:sz w:val="28"/>
        <w:szCs w:val="28"/>
      </w:rPr>
      <w:fldChar w:fldCharType="begin"/>
    </w:r>
    <w:r>
      <w:rPr>
        <w:rStyle w:val="5"/>
        <w:sz w:val="28"/>
        <w:szCs w:val="28"/>
      </w:rPr>
      <w:instrText xml:space="preserve"> PAGE  </w:instrText>
    </w:r>
    <w:r>
      <w:rPr>
        <w:sz w:val="28"/>
        <w:szCs w:val="28"/>
      </w:rPr>
      <w:fldChar w:fldCharType="separate"/>
    </w:r>
    <w:r>
      <w:rPr>
        <w:rStyle w:val="5"/>
        <w:sz w:val="28"/>
        <w:szCs w:val="28"/>
      </w:rPr>
      <w:t>- 13 -</w:t>
    </w:r>
    <w:r>
      <w:rPr>
        <w:sz w:val="28"/>
        <w:szCs w:val="28"/>
      </w:rPr>
      <w:fldChar w:fldCharType="end"/>
    </w:r>
    <w:r>
      <w:rPr>
        <w:sz w:val="28"/>
        <w:szCs w:val="28"/>
      </w:rPr>
      <w:t xml:space="preserve"> —</w:t>
    </w:r>
  </w:p>
  <w:p>
    <w:pPr>
      <w:pStyle w:val="2"/>
      <w:ind w:right="360" w:firstLine="36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B21091"/>
    <w:multiLevelType w:val="singleLevel"/>
    <w:tmpl w:val="5DB21091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EyNzlkOTEzZTdjNmE0NmFlNzNjNDc5YmU0MWY1ZjgifQ=="/>
    <w:docVar w:name="KSO_WPS_MARK_KEY" w:val="37fe741a-b255-4d02-9e1b-4d7195c52b53"/>
  </w:docVars>
  <w:rsids>
    <w:rsidRoot w:val="7DAB1E3C"/>
    <w:rsid w:val="0D931918"/>
    <w:rsid w:val="11E95734"/>
    <w:rsid w:val="14BB7FCE"/>
    <w:rsid w:val="23E110F2"/>
    <w:rsid w:val="28C77946"/>
    <w:rsid w:val="2BBF2307"/>
    <w:rsid w:val="2CE02BEE"/>
    <w:rsid w:val="34BB73F9"/>
    <w:rsid w:val="3AF80FBD"/>
    <w:rsid w:val="3BC3523E"/>
    <w:rsid w:val="46647C7D"/>
    <w:rsid w:val="4AE47B86"/>
    <w:rsid w:val="4F232C6A"/>
    <w:rsid w:val="52C21144"/>
    <w:rsid w:val="543B6158"/>
    <w:rsid w:val="5BC521AD"/>
    <w:rsid w:val="5F1321AA"/>
    <w:rsid w:val="69D22A8E"/>
    <w:rsid w:val="69DC1C92"/>
    <w:rsid w:val="6AEF5E9B"/>
    <w:rsid w:val="6CBD3D48"/>
    <w:rsid w:val="71CE545A"/>
    <w:rsid w:val="7DAB1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99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5">
    <w:name w:val="page number"/>
    <w:basedOn w:val="4"/>
    <w:qFormat/>
    <w:uiPriority w:val="99"/>
    <w:rPr>
      <w:rFonts w:cs="Times New Roman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618</Words>
  <Characters>618</Characters>
  <Lines>0</Lines>
  <Paragraphs>0</Paragraphs>
  <TotalTime>0</TotalTime>
  <ScaleCrop>false</ScaleCrop>
  <LinksUpToDate>false</LinksUpToDate>
  <CharactersWithSpaces>619</CharactersWithSpaces>
  <Application>WPS Office_11.1.0.15319_F1E327BC-269C-435d-A152-05C5408002CA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2019-09-19T00:31:00Z</dcterms:created>
  <dc:creator>途中</dc:creator>
  <cp:lastModifiedBy>途中</cp:lastModifiedBy>
  <cp:lastPrinted>2020-09-24T07:16:00Z</cp:lastPrinted>
  <dcterms:modified xsi:type="dcterms:W3CDTF">2024-09-05T09:30:15Z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2052-11.1.0.15319</vt:lpwstr>
  </property>
  <property fmtid="{D5CDD505-2E9C-101B-9397-08002B2CF9AE}" pid="3" name="ICV">
    <vt:lpwstr>37C01C51863445B4BA883AAE9FE52BA8_12</vt:lpwstr>
  </property>
</Properties>
</file>